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F3FF" w14:textId="1BEBF9EE" w:rsidR="00B62F1D" w:rsidRDefault="00B62F1D" w:rsidP="00B62F1D">
      <w:pPr>
        <w:spacing w:line="360" w:lineRule="auto"/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  <w:r w:rsidRPr="00B62F1D">
        <w:rPr>
          <w:rFonts w:ascii="Arial" w:hAnsi="Arial" w:cs="Arial"/>
          <w:b/>
          <w:bCs/>
          <w:i/>
          <w:iCs/>
          <w:sz w:val="56"/>
          <w:szCs w:val="56"/>
        </w:rPr>
        <w:t>DrGregMD</w:t>
      </w:r>
      <w:r w:rsidR="000F73FD">
        <w:rPr>
          <w:rFonts w:ascii="Arial" w:hAnsi="Arial" w:cs="Arial"/>
          <w:b/>
          <w:bCs/>
          <w:i/>
          <w:iCs/>
          <w:sz w:val="56"/>
          <w:szCs w:val="56"/>
        </w:rPr>
        <w:t>.com</w:t>
      </w:r>
    </w:p>
    <w:p w14:paraId="302D4D7F" w14:textId="77777777" w:rsidR="00B62F1D" w:rsidRDefault="00B62F1D" w:rsidP="00B62F1D">
      <w:pPr>
        <w:spacing w:line="360" w:lineRule="auto"/>
        <w:jc w:val="center"/>
        <w:rPr>
          <w:rFonts w:ascii="Arial" w:hAnsi="Arial" w:cs="Arial"/>
          <w:b/>
          <w:bCs/>
          <w:i/>
          <w:iCs/>
          <w:sz w:val="56"/>
          <w:szCs w:val="56"/>
        </w:rPr>
      </w:pPr>
    </w:p>
    <w:p w14:paraId="66A09CA2" w14:textId="013900B8" w:rsidR="00B62F1D" w:rsidRDefault="00B62F1D" w:rsidP="00B62F1D">
      <w:pPr>
        <w:spacing w:line="360" w:lineRule="auto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B62F1D">
        <w:rPr>
          <w:rFonts w:ascii="Arial" w:hAnsi="Arial" w:cs="Arial"/>
          <w:b/>
          <w:bCs/>
          <w:i/>
          <w:iCs/>
          <w:sz w:val="32"/>
          <w:szCs w:val="32"/>
        </w:rPr>
        <w:t>Recommended Vaccines for Adults</w:t>
      </w:r>
    </w:p>
    <w:p w14:paraId="7F9475CD" w14:textId="77777777" w:rsidR="00B62F1D" w:rsidRDefault="00B62F1D" w:rsidP="00B62F1D">
      <w:pPr>
        <w:spacing w:line="360" w:lineRule="auto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080E6F35" w14:textId="228B3DB4" w:rsidR="00B62F1D" w:rsidRPr="000F73FD" w:rsidRDefault="00FF2C4F" w:rsidP="00B62F1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Influenza</w:t>
      </w:r>
      <w:r w:rsidR="00B62F1D" w:rsidRPr="000F73FD">
        <w:rPr>
          <w:rFonts w:ascii="Arial" w:hAnsi="Arial" w:cs="Arial"/>
          <w:sz w:val="28"/>
          <w:szCs w:val="28"/>
        </w:rPr>
        <w:t xml:space="preserve"> Vaccine</w:t>
      </w:r>
      <w:r w:rsidR="00B62F1D" w:rsidRPr="000F73FD">
        <w:rPr>
          <w:rFonts w:ascii="Arial" w:hAnsi="Arial" w:cs="Arial"/>
          <w:sz w:val="28"/>
          <w:szCs w:val="28"/>
        </w:rPr>
        <w:tab/>
      </w:r>
      <w:r w:rsidR="000F099D">
        <w:rPr>
          <w:rFonts w:ascii="Arial" w:hAnsi="Arial" w:cs="Arial"/>
          <w:sz w:val="28"/>
          <w:szCs w:val="28"/>
        </w:rPr>
        <w:t xml:space="preserve">Flu vaccine, </w:t>
      </w:r>
      <w:r w:rsidR="00B62F1D" w:rsidRPr="000F73FD">
        <w:rPr>
          <w:rFonts w:ascii="Arial" w:hAnsi="Arial" w:cs="Arial"/>
          <w:sz w:val="28"/>
          <w:szCs w:val="28"/>
        </w:rPr>
        <w:t>Yearly</w:t>
      </w:r>
    </w:p>
    <w:p w14:paraId="1BE3A514" w14:textId="5FF6CA8B" w:rsidR="00B62F1D" w:rsidRPr="000F73FD" w:rsidRDefault="00B62F1D" w:rsidP="00B62F1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Covid Vaccine</w:t>
      </w:r>
      <w:r w:rsidRPr="000F73FD">
        <w:rPr>
          <w:rFonts w:ascii="Arial" w:hAnsi="Arial" w:cs="Arial"/>
          <w:sz w:val="28"/>
          <w:szCs w:val="28"/>
        </w:rPr>
        <w:tab/>
      </w:r>
      <w:r w:rsidRPr="000F73FD">
        <w:rPr>
          <w:rFonts w:ascii="Arial" w:hAnsi="Arial" w:cs="Arial"/>
          <w:sz w:val="28"/>
          <w:szCs w:val="28"/>
        </w:rPr>
        <w:tab/>
        <w:t>Yearly, and as recommended by CDC</w:t>
      </w:r>
    </w:p>
    <w:p w14:paraId="39CF80D8" w14:textId="08B760B7" w:rsidR="00B62F1D" w:rsidRPr="000F73FD" w:rsidRDefault="00B62F1D" w:rsidP="00B62F1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Pneumonia Vaccine</w:t>
      </w:r>
      <w:r w:rsidRPr="000F73FD">
        <w:rPr>
          <w:rFonts w:ascii="Arial" w:hAnsi="Arial" w:cs="Arial"/>
          <w:sz w:val="28"/>
          <w:szCs w:val="28"/>
        </w:rPr>
        <w:tab/>
        <w:t>Once, and as updated/recommended by CDC</w:t>
      </w:r>
    </w:p>
    <w:p w14:paraId="4A0D8B16" w14:textId="52CAE12E" w:rsidR="00B62F1D" w:rsidRPr="000F73FD" w:rsidRDefault="00B62F1D" w:rsidP="00B62F1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Shingles Vaccine</w:t>
      </w:r>
      <w:r w:rsidR="000F099D">
        <w:rPr>
          <w:rFonts w:ascii="Arial" w:hAnsi="Arial" w:cs="Arial"/>
          <w:sz w:val="28"/>
          <w:szCs w:val="28"/>
        </w:rPr>
        <w:tab/>
      </w:r>
      <w:r w:rsidRPr="000F73FD">
        <w:rPr>
          <w:rFonts w:ascii="Arial" w:hAnsi="Arial" w:cs="Arial"/>
          <w:sz w:val="28"/>
          <w:szCs w:val="28"/>
        </w:rPr>
        <w:tab/>
        <w:t>Once, and as updated/recommended by CDC</w:t>
      </w:r>
    </w:p>
    <w:p w14:paraId="51953B89" w14:textId="6AE8236D" w:rsidR="00B62F1D" w:rsidRPr="000F73FD" w:rsidRDefault="00B62F1D" w:rsidP="00B62F1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Pertussis</w:t>
      </w:r>
      <w:r w:rsidRPr="000F73FD">
        <w:rPr>
          <w:rFonts w:ascii="Arial" w:hAnsi="Arial" w:cs="Arial"/>
          <w:sz w:val="28"/>
          <w:szCs w:val="28"/>
        </w:rPr>
        <w:tab/>
      </w:r>
      <w:r w:rsidRPr="000F73FD">
        <w:rPr>
          <w:rFonts w:ascii="Arial" w:hAnsi="Arial" w:cs="Arial"/>
          <w:sz w:val="28"/>
          <w:szCs w:val="28"/>
        </w:rPr>
        <w:tab/>
      </w:r>
      <w:r w:rsidRPr="000F73FD">
        <w:rPr>
          <w:rFonts w:ascii="Arial" w:hAnsi="Arial" w:cs="Arial"/>
          <w:sz w:val="28"/>
          <w:szCs w:val="28"/>
        </w:rPr>
        <w:tab/>
        <w:t>Whooping Cough, Tdap…booster every 10 years</w:t>
      </w:r>
    </w:p>
    <w:p w14:paraId="3D5853FC" w14:textId="0FA5F720" w:rsidR="00B62F1D" w:rsidRPr="000F73FD" w:rsidRDefault="00B62F1D" w:rsidP="000F73FD">
      <w:pPr>
        <w:spacing w:line="360" w:lineRule="auto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RSV</w:t>
      </w:r>
      <w:r w:rsidRPr="000F73FD">
        <w:rPr>
          <w:rFonts w:ascii="Arial" w:hAnsi="Arial" w:cs="Arial"/>
          <w:sz w:val="28"/>
          <w:szCs w:val="28"/>
        </w:rPr>
        <w:tab/>
        <w:t>Respiratory Syncytial Virus, especially if there are any underlying respiratory conditions (asthma, COPD/Emphysema</w:t>
      </w:r>
      <w:r w:rsidR="000F73FD" w:rsidRPr="000F73FD">
        <w:rPr>
          <w:rFonts w:ascii="Arial" w:hAnsi="Arial" w:cs="Arial"/>
          <w:sz w:val="28"/>
          <w:szCs w:val="28"/>
        </w:rPr>
        <w:t>)</w:t>
      </w:r>
    </w:p>
    <w:p w14:paraId="25095C70" w14:textId="6B8167D2" w:rsidR="000F73FD" w:rsidRPr="000F73FD" w:rsidRDefault="000F099D" w:rsidP="000F73FD">
      <w:pPr>
        <w:spacing w:line="360" w:lineRule="auto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Hepatitis</w:t>
      </w:r>
      <w:r w:rsidR="000F73FD" w:rsidRPr="000F73FD">
        <w:rPr>
          <w:rFonts w:ascii="Arial" w:hAnsi="Arial" w:cs="Arial"/>
          <w:sz w:val="28"/>
          <w:szCs w:val="28"/>
        </w:rPr>
        <w:t xml:space="preserve"> B</w:t>
      </w:r>
      <w:r w:rsidR="000F73FD" w:rsidRPr="000F73FD">
        <w:rPr>
          <w:rFonts w:ascii="Arial" w:hAnsi="Arial" w:cs="Arial"/>
          <w:sz w:val="28"/>
          <w:szCs w:val="28"/>
        </w:rPr>
        <w:tab/>
        <w:t>New recommendation</w:t>
      </w:r>
      <w:r>
        <w:rPr>
          <w:rFonts w:ascii="Arial" w:hAnsi="Arial" w:cs="Arial"/>
          <w:sz w:val="28"/>
          <w:szCs w:val="28"/>
        </w:rPr>
        <w:t>, as per CDC and PCP</w:t>
      </w:r>
    </w:p>
    <w:p w14:paraId="1DE9A192" w14:textId="77777777" w:rsidR="000F73FD" w:rsidRPr="000F73FD" w:rsidRDefault="000F73FD" w:rsidP="000F73FD">
      <w:pPr>
        <w:spacing w:line="360" w:lineRule="auto"/>
        <w:ind w:left="2880" w:hanging="2880"/>
        <w:jc w:val="both"/>
        <w:rPr>
          <w:rFonts w:ascii="Arial" w:hAnsi="Arial" w:cs="Arial"/>
          <w:sz w:val="28"/>
          <w:szCs w:val="28"/>
        </w:rPr>
      </w:pPr>
    </w:p>
    <w:p w14:paraId="30CF3CCC" w14:textId="379843A9" w:rsidR="000F73FD" w:rsidRPr="000F73FD" w:rsidRDefault="000F73FD" w:rsidP="000F73FD">
      <w:pPr>
        <w:spacing w:line="360" w:lineRule="auto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0F73FD">
        <w:rPr>
          <w:rFonts w:ascii="Arial" w:hAnsi="Arial" w:cs="Arial"/>
          <w:sz w:val="28"/>
          <w:szCs w:val="28"/>
        </w:rPr>
        <w:t>For younger patients</w:t>
      </w:r>
      <w:r w:rsidRPr="000F73FD">
        <w:rPr>
          <w:rFonts w:ascii="Arial" w:hAnsi="Arial" w:cs="Arial"/>
          <w:sz w:val="28"/>
          <w:szCs w:val="28"/>
        </w:rPr>
        <w:tab/>
        <w:t xml:space="preserve">Meningitis, Human Papilloma Virus (HPV) </w:t>
      </w:r>
      <w:r w:rsidR="000F099D" w:rsidRPr="000F73FD">
        <w:rPr>
          <w:rFonts w:ascii="Arial" w:hAnsi="Arial" w:cs="Arial"/>
          <w:sz w:val="28"/>
          <w:szCs w:val="28"/>
        </w:rPr>
        <w:t>Measles</w:t>
      </w:r>
      <w:r w:rsidRPr="000F73FD">
        <w:rPr>
          <w:rFonts w:ascii="Arial" w:hAnsi="Arial" w:cs="Arial"/>
          <w:sz w:val="28"/>
          <w:szCs w:val="28"/>
        </w:rPr>
        <w:t xml:space="preserve"> Mumps Rubella</w:t>
      </w:r>
    </w:p>
    <w:p w14:paraId="403CC2AE" w14:textId="77777777" w:rsidR="000F73FD" w:rsidRDefault="000F73FD" w:rsidP="000F73FD">
      <w:pPr>
        <w:spacing w:line="360" w:lineRule="auto"/>
        <w:ind w:left="2880" w:hanging="2880"/>
        <w:jc w:val="both"/>
        <w:rPr>
          <w:rFonts w:ascii="Arial" w:hAnsi="Arial" w:cs="Arial"/>
          <w:b/>
          <w:bCs/>
          <w:sz w:val="28"/>
          <w:szCs w:val="28"/>
        </w:rPr>
      </w:pPr>
    </w:p>
    <w:p w14:paraId="483B104D" w14:textId="742F18E2" w:rsidR="000F73FD" w:rsidRPr="000F73FD" w:rsidRDefault="000F73FD" w:rsidP="000F73FD">
      <w:pPr>
        <w:spacing w:line="360" w:lineRule="auto"/>
        <w:ind w:left="2880" w:hanging="2880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0F73FD">
        <w:rPr>
          <w:rFonts w:ascii="Arial" w:hAnsi="Arial" w:cs="Arial"/>
          <w:b/>
          <w:bCs/>
          <w:i/>
          <w:iCs/>
          <w:sz w:val="28"/>
          <w:szCs w:val="28"/>
        </w:rPr>
        <w:t>Exact age and intervals for vaccines and boosters as recommended by Center For Disease Control (CDC) and your PCP</w:t>
      </w:r>
    </w:p>
    <w:p w14:paraId="6E124B34" w14:textId="77777777" w:rsidR="00B62F1D" w:rsidRPr="00B62F1D" w:rsidRDefault="00B62F1D" w:rsidP="00B62F1D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B62F1D" w:rsidRPr="00B62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1D"/>
    <w:rsid w:val="000F099D"/>
    <w:rsid w:val="000F73FD"/>
    <w:rsid w:val="008F0A58"/>
    <w:rsid w:val="00B62F1D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1976"/>
  <w15:chartTrackingRefBased/>
  <w15:docId w15:val="{E7083FC1-B50D-4470-8E51-D3BC3C5D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Gonzaba MD</dc:creator>
  <cp:keywords/>
  <dc:description/>
  <cp:lastModifiedBy>Vincent Gonzaba MD</cp:lastModifiedBy>
  <cp:revision>3</cp:revision>
  <cp:lastPrinted>2026-05-18T23:37:00Z</cp:lastPrinted>
  <dcterms:created xsi:type="dcterms:W3CDTF">2026-05-18T23:21:00Z</dcterms:created>
  <dcterms:modified xsi:type="dcterms:W3CDTF">2026-05-18T23:40:00Z</dcterms:modified>
</cp:coreProperties>
</file>